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709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GULIS STEPHEN L JR</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(Last)</w:t>
            </w:r>
          </w:p>
        </w:tc>
        <w:tc>
          <w:tcPr>
            <w:tcW w:w="1160" w:type="dxa"/>
            <w:vAlign w:val="bottom"/>
          </w:tcPr>
          <w:p>
            <w:pPr>
              <w:ind w:left="320"/>
              <w:spacing w:after="0"/>
              <w:rPr>
                <w:sz w:val="20"/>
                <w:szCs w:val="20"/>
                <w:color w:val="auto"/>
              </w:rPr>
            </w:pPr>
            <w:r>
              <w:rPr>
                <w:rFonts w:ascii="Arial" w:cs="Arial" w:eastAsia="Arial" w:hAnsi="Arial"/>
                <w:sz w:val="13"/>
                <w:szCs w:val="13"/>
                <w:color w:val="auto"/>
              </w:rPr>
              <w:t>(First)</w:t>
            </w:r>
          </w:p>
        </w:tc>
        <w:tc>
          <w:tcPr>
            <w:tcW w:w="1560" w:type="dxa"/>
            <w:vAlign w:val="bottom"/>
          </w:tcPr>
          <w:p>
            <w:pPr>
              <w:ind w:left="3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4200 E BELTLINE AVE</w:t>
            </w: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GRAND</w:t>
            </w:r>
          </w:p>
        </w:tc>
        <w:tc>
          <w:tcPr>
            <w:tcW w:w="11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MI</w:t>
            </w:r>
          </w:p>
        </w:tc>
        <w:tc>
          <w:tcPr>
            <w:tcW w:w="156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49525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RAPIDS</w:t>
            </w:r>
          </w:p>
        </w:tc>
        <w:tc>
          <w:tcPr>
            <w:tcW w:w="116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20"/>
              <w:spacing w:after="0"/>
              <w:rPr>
                <w:sz w:val="20"/>
                <w:szCs w:val="20"/>
                <w:color w:val="auto"/>
              </w:rPr>
            </w:pPr>
            <w:r>
              <w:rPr>
                <w:rFonts w:ascii="Arial" w:cs="Arial" w:eastAsia="Arial" w:hAnsi="Arial"/>
                <w:sz w:val="13"/>
                <w:szCs w:val="13"/>
                <w:color w:val="auto"/>
              </w:rPr>
              <w:t>(State)</w:t>
            </w:r>
          </w:p>
        </w:tc>
        <w:tc>
          <w:tcPr>
            <w:tcW w:w="1560" w:type="dxa"/>
            <w:vAlign w:val="bottom"/>
          </w:tcPr>
          <w:p>
            <w:pPr>
              <w:ind w:left="3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INDEPENDENT BANK CORP /MI/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IBCP</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68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2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80" w:type="dxa"/>
            <w:vAlign w:val="bottom"/>
            <w:gridSpan w:val="2"/>
            <w:vMerge w:val="continue"/>
          </w:tcPr>
          <w:p>
            <w:pPr>
              <w:spacing w:after="0"/>
              <w:rPr>
                <w:sz w:val="9"/>
                <w:szCs w:val="9"/>
                <w:color w:val="auto"/>
              </w:rPr>
            </w:pPr>
          </w:p>
        </w:tc>
        <w:tc>
          <w:tcPr>
            <w:tcW w:w="29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840" w:type="dxa"/>
            <w:vAlign w:val="bottom"/>
          </w:tcPr>
          <w:p>
            <w:pPr>
              <w:ind w:left="600"/>
              <w:spacing w:after="0" w:line="109" w:lineRule="exact"/>
              <w:rPr>
                <w:sz w:val="20"/>
                <w:szCs w:val="20"/>
                <w:color w:val="auto"/>
              </w:rPr>
            </w:pPr>
            <w:r>
              <w:rPr>
                <w:rFonts w:ascii="Arial" w:cs="Arial" w:eastAsia="Arial" w:hAnsi="Arial"/>
                <w:sz w:val="12"/>
                <w:szCs w:val="12"/>
                <w:color w:val="auto"/>
              </w:rPr>
              <w:t>below)</w:t>
            </w:r>
          </w:p>
        </w:tc>
        <w:tc>
          <w:tcPr>
            <w:tcW w:w="1460" w:type="dxa"/>
            <w:vAlign w:val="bottom"/>
          </w:tcPr>
          <w:p>
            <w:pPr>
              <w:ind w:left="320"/>
              <w:spacing w:after="0" w:line="109"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1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05/14/2026</w:t>
            </w:r>
          </w:p>
        </w:tc>
        <w:tc>
          <w:tcPr>
            <w:tcW w:w="6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6"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528.24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05/14/2026</w:t>
            </w:r>
          </w:p>
        </w:tc>
        <w:tc>
          <w:tcPr>
            <w:tcW w:w="1100" w:type="dxa"/>
            <w:vAlign w:val="bottom"/>
          </w:tcPr>
          <w:p>
            <w:pPr>
              <w:spacing w:after="0"/>
              <w:rPr>
                <w:sz w:val="11"/>
                <w:szCs w:val="11"/>
                <w:color w:val="auto"/>
              </w:rPr>
            </w:pPr>
          </w:p>
        </w:tc>
        <w:tc>
          <w:tcPr>
            <w:tcW w:w="4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38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V</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528.24</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1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33.71</w:t>
            </w:r>
          </w:p>
        </w:tc>
        <w:tc>
          <w:tcPr>
            <w:tcW w:w="94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rPr>
              <w:t>64,118.66</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6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were accrued for under the Independent Bank Corporation Deferred Compensation and Stock Purchase Plan for Non Employee Directors and are to be settled in the Issuer's Common Stock upon the reporting person's retirement as a director.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s/Darcy J. Benjamin, Attorney- </w:t>
      </w:r>
      <w:r>
        <w:rPr>
          <w:rFonts w:ascii="Times New Roman" w:cs="Times New Roman" w:eastAsia="Times New Roman" w:hAnsi="Times New Roman"/>
          <w:sz w:val="33"/>
          <w:szCs w:val="33"/>
          <w:color w:val="0000FF"/>
          <w:vertAlign w:val="subscript"/>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4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015788" TargetMode="External"/><Relationship Id="rId14" Type="http://schemas.openxmlformats.org/officeDocument/2006/relationships/hyperlink" Target="http://www.sec.gov/cgi-bin/browse-edgar?action=getcompany&amp;CIK=00000393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2026-07-02T10:04:42Z</dcterms:created>
  <dcterms:modified xsi:type="dcterms:W3CDTF">2026-07-02T10:04:42Z</dcterms:modified>
</cp:coreProperties>
</file>