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5806.xml.htm"/>
      <w:bookmarkStart w:id="1" w:name="kswkform4_17909558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GULIS STEPHEN L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 OTTAWA NW</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RAPIDS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49503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INDEPENDENT BANK CORP /MI/</w:t>
              </w:r>
            </w:hyperlink>
            <w:r>
              <w:rPr/>
              <w:t xml:space="preserve"> [ </w:t>
            </w:r>
            <w:r>
              <w:rPr>
                <w:rFonts w:ascii="Times;serif" w:hAnsi="Times;serif"/>
                <w:color w:val="0000FF"/>
                <w:sz w:val="24"/>
                <w:shd w:fill="FFFFFF" w:val="clear"/>
              </w:rPr>
              <w:t>IBCP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875"/>
        <w:gridCol w:w="861"/>
        <w:gridCol w:w="891"/>
        <w:gridCol w:w="771"/>
        <w:gridCol w:w="555"/>
        <w:gridCol w:w="336"/>
        <w:gridCol w:w="711"/>
        <w:gridCol w:w="276"/>
        <w:gridCol w:w="906"/>
        <w:gridCol w:w="801"/>
        <w:gridCol w:w="891"/>
        <w:gridCol w:w="801"/>
        <w:gridCol w:w="801"/>
        <w:gridCol w:w="96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466.39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466.39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38.49</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64,585.05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Phantom Stock Units were accrued for under the Independent Bank Corporation Deferred Compensation and Stock Purchase Plan for Non Employee Directors and are to be settled in the Issuer's Common Stock upon the reporting person's retirement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s/Darcy J. Benjamin,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15788" TargetMode="External"/><Relationship Id="rId5" Type="http://schemas.openxmlformats.org/officeDocument/2006/relationships/hyperlink" Target="http://www.sec.gov/cgi-bin/browse-edgar?action=getcompany&amp;CIK=00000393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3316</Characters>
  <CharactersWithSpaces>3855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